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A46E" w14:textId="6D602A56" w:rsidR="00A36009" w:rsidRDefault="00F952E4" w:rsidP="00F952E4">
      <w:pPr>
        <w:jc w:val="center"/>
        <w:rPr>
          <w:sz w:val="28"/>
          <w:szCs w:val="28"/>
        </w:rPr>
      </w:pPr>
      <w:r w:rsidRPr="00F952E4">
        <w:rPr>
          <w:sz w:val="28"/>
          <w:szCs w:val="28"/>
        </w:rPr>
        <w:t>COUNCIL MEETING OF MARCH 4, 2024</w:t>
      </w:r>
    </w:p>
    <w:p w14:paraId="2E3E4373" w14:textId="77777777" w:rsidR="00F952E4" w:rsidRDefault="00F952E4" w:rsidP="00F952E4">
      <w:pPr>
        <w:jc w:val="center"/>
        <w:rPr>
          <w:sz w:val="28"/>
          <w:szCs w:val="28"/>
        </w:rPr>
      </w:pPr>
    </w:p>
    <w:p w14:paraId="2D0E77A7" w14:textId="1116D1E3" w:rsidR="00F952E4" w:rsidRDefault="00F952E4" w:rsidP="00F952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The first regular monthly meeting of the Mannington City Council, with Mayor Lora Michael presiding, was held Monday, March 4, </w:t>
      </w:r>
      <w:r w:rsidR="006B37E5">
        <w:rPr>
          <w:sz w:val="28"/>
          <w:szCs w:val="28"/>
        </w:rPr>
        <w:t>2024,</w:t>
      </w:r>
      <w:r>
        <w:rPr>
          <w:sz w:val="28"/>
          <w:szCs w:val="28"/>
        </w:rPr>
        <w:t xml:space="preserve"> at 7:00 pm at city hall</w:t>
      </w:r>
      <w:r w:rsidR="006B37E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Council members attending were Kris Bates, Anthony Fluharty, Taylor </w:t>
      </w:r>
      <w:r w:rsidR="006B37E5">
        <w:rPr>
          <w:sz w:val="28"/>
          <w:szCs w:val="28"/>
        </w:rPr>
        <w:t>Garrison,</w:t>
      </w:r>
      <w:r>
        <w:rPr>
          <w:sz w:val="28"/>
          <w:szCs w:val="28"/>
        </w:rPr>
        <w:t xml:space="preserve"> and Robin Smith.</w:t>
      </w:r>
      <w:r w:rsidR="006B37E5">
        <w:rPr>
          <w:sz w:val="28"/>
          <w:szCs w:val="28"/>
        </w:rPr>
        <w:t xml:space="preserve"> Tim Fluharty </w:t>
      </w:r>
      <w:proofErr w:type="gramStart"/>
      <w:r w:rsidR="006B37E5">
        <w:rPr>
          <w:sz w:val="28"/>
          <w:szCs w:val="28"/>
        </w:rPr>
        <w:t>was excused</w:t>
      </w:r>
      <w:proofErr w:type="gramEnd"/>
      <w:r w:rsidR="006B37E5">
        <w:rPr>
          <w:sz w:val="28"/>
          <w:szCs w:val="28"/>
        </w:rPr>
        <w:t xml:space="preserve"> due to illness.</w:t>
      </w:r>
    </w:p>
    <w:p w14:paraId="1BDE1534" w14:textId="77777777" w:rsidR="00F952E4" w:rsidRDefault="00F952E4" w:rsidP="00F952E4">
      <w:pPr>
        <w:jc w:val="both"/>
        <w:rPr>
          <w:sz w:val="28"/>
          <w:szCs w:val="28"/>
        </w:rPr>
      </w:pPr>
    </w:p>
    <w:p w14:paraId="003F7262" w14:textId="52E7C0D8" w:rsidR="00F952E4" w:rsidRDefault="00F952E4" w:rsidP="00F952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The meeting began with the Pledge of Allegiance and </w:t>
      </w:r>
      <w:proofErr w:type="gramStart"/>
      <w:r>
        <w:rPr>
          <w:sz w:val="28"/>
          <w:szCs w:val="28"/>
        </w:rPr>
        <w:t>was followed</w:t>
      </w:r>
      <w:proofErr w:type="gramEnd"/>
      <w:r>
        <w:rPr>
          <w:sz w:val="28"/>
          <w:szCs w:val="28"/>
        </w:rPr>
        <w:t xml:space="preserve"> by a prayer from Rev </w:t>
      </w:r>
      <w:r w:rsidR="008A7AE6">
        <w:rPr>
          <w:sz w:val="28"/>
          <w:szCs w:val="28"/>
        </w:rPr>
        <w:t xml:space="preserve">Charles </w:t>
      </w:r>
      <w:r>
        <w:rPr>
          <w:sz w:val="28"/>
          <w:szCs w:val="28"/>
        </w:rPr>
        <w:t>Legg.</w:t>
      </w:r>
    </w:p>
    <w:p w14:paraId="162DB11D" w14:textId="77777777" w:rsidR="00F952E4" w:rsidRDefault="00F952E4" w:rsidP="00F952E4">
      <w:pPr>
        <w:jc w:val="both"/>
        <w:rPr>
          <w:sz w:val="28"/>
          <w:szCs w:val="28"/>
        </w:rPr>
      </w:pPr>
    </w:p>
    <w:p w14:paraId="55E3EBA3" w14:textId="09574401" w:rsidR="00F952E4" w:rsidRDefault="00F952E4" w:rsidP="00F952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The minutes of the last meeting were reviewed</w:t>
      </w:r>
      <w:r w:rsidR="006B37E5">
        <w:rPr>
          <w:sz w:val="28"/>
          <w:szCs w:val="28"/>
        </w:rPr>
        <w:t xml:space="preserve">. </w:t>
      </w:r>
      <w:r>
        <w:rPr>
          <w:sz w:val="28"/>
          <w:szCs w:val="28"/>
        </w:rPr>
        <w:t>Smith made the motion to approve the minutes as read</w:t>
      </w:r>
      <w:r w:rsidR="006B37E5">
        <w:rPr>
          <w:sz w:val="28"/>
          <w:szCs w:val="28"/>
        </w:rPr>
        <w:t xml:space="preserve">. </w:t>
      </w:r>
      <w:r>
        <w:rPr>
          <w:sz w:val="28"/>
          <w:szCs w:val="28"/>
        </w:rPr>
        <w:t>Bates seconded the motion and it carried.</w:t>
      </w:r>
    </w:p>
    <w:p w14:paraId="33CF66A1" w14:textId="77777777" w:rsidR="00F952E4" w:rsidRDefault="00F952E4" w:rsidP="00F952E4">
      <w:pPr>
        <w:jc w:val="both"/>
        <w:rPr>
          <w:sz w:val="28"/>
          <w:szCs w:val="28"/>
        </w:rPr>
      </w:pPr>
    </w:p>
    <w:p w14:paraId="5B5EC976" w14:textId="18F692D3" w:rsidR="00F952E4" w:rsidRDefault="00F952E4" w:rsidP="00F952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Becky Williams, representing Mannington Main Street, invited the mayor and council to Business After Hours on March 14</w:t>
      </w:r>
      <w:r w:rsidR="006B37E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A representative from </w:t>
      </w:r>
      <w:r w:rsidR="00F44D08">
        <w:rPr>
          <w:sz w:val="28"/>
          <w:szCs w:val="28"/>
        </w:rPr>
        <w:t>WV Main Street will be in town to meet with the board and city officials</w:t>
      </w:r>
      <w:r w:rsidR="006B37E5">
        <w:rPr>
          <w:sz w:val="28"/>
          <w:szCs w:val="28"/>
        </w:rPr>
        <w:t xml:space="preserve">. </w:t>
      </w:r>
    </w:p>
    <w:p w14:paraId="4688E566" w14:textId="77777777" w:rsidR="00F44D08" w:rsidRDefault="00F44D08" w:rsidP="00F952E4">
      <w:pPr>
        <w:jc w:val="both"/>
        <w:rPr>
          <w:sz w:val="28"/>
          <w:szCs w:val="28"/>
        </w:rPr>
      </w:pPr>
    </w:p>
    <w:p w14:paraId="6CE3E22D" w14:textId="6F28BB28" w:rsidR="00F44D08" w:rsidRDefault="00F44D08" w:rsidP="00F952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Sheena Hunt of Region Six PDC said the recent $250,000 CDBG awarded to the city for the demolition of the former Malone building expires on December 31, </w:t>
      </w:r>
      <w:r w:rsidR="006B37E5">
        <w:rPr>
          <w:sz w:val="28"/>
          <w:szCs w:val="28"/>
        </w:rPr>
        <w:t>2024,</w:t>
      </w:r>
      <w:r>
        <w:rPr>
          <w:sz w:val="28"/>
          <w:szCs w:val="28"/>
        </w:rPr>
        <w:t xml:space="preserve"> but may be extended due to the lateness of the award</w:t>
      </w:r>
      <w:r w:rsidR="006B37E5">
        <w:rPr>
          <w:sz w:val="28"/>
          <w:szCs w:val="28"/>
        </w:rPr>
        <w:t xml:space="preserve">. </w:t>
      </w:r>
      <w:r>
        <w:rPr>
          <w:sz w:val="28"/>
          <w:szCs w:val="28"/>
        </w:rPr>
        <w:t>She asked council to authorize the mayor to sign the grant award and the agreement with Region Six for the project management services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>Fluharty made the motion to authorize the mayor to sign all necessary CDBG paperwork</w:t>
      </w:r>
      <w:r w:rsidR="006B37E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Garrison seconded the motion and all approved. </w:t>
      </w:r>
    </w:p>
    <w:p w14:paraId="54D1F204" w14:textId="77777777" w:rsidR="00F44D08" w:rsidRDefault="00F44D08" w:rsidP="00F952E4">
      <w:pPr>
        <w:jc w:val="both"/>
        <w:rPr>
          <w:sz w:val="28"/>
          <w:szCs w:val="28"/>
        </w:rPr>
      </w:pPr>
    </w:p>
    <w:p w14:paraId="15A1CB81" w14:textId="20F5553C" w:rsidR="00F44D08" w:rsidRDefault="00F44D08" w:rsidP="00F952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Chuck Shields, a candidate for Marion County Circuit Court Judge, asked for support in the May primary</w:t>
      </w:r>
      <w:r w:rsidR="006B37E5">
        <w:rPr>
          <w:sz w:val="28"/>
          <w:szCs w:val="28"/>
        </w:rPr>
        <w:t xml:space="preserve">. </w:t>
      </w:r>
    </w:p>
    <w:p w14:paraId="69C7E0AA" w14:textId="77777777" w:rsidR="00F44D08" w:rsidRDefault="00F44D08" w:rsidP="00F952E4">
      <w:pPr>
        <w:jc w:val="both"/>
        <w:rPr>
          <w:sz w:val="28"/>
          <w:szCs w:val="28"/>
        </w:rPr>
      </w:pPr>
    </w:p>
    <w:p w14:paraId="6A17BF11" w14:textId="56F17BFB" w:rsidR="00F44D08" w:rsidRDefault="00F44D08" w:rsidP="00F952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In New Business, a resolution declaring April as Fair Housing Month was the first item of business</w:t>
      </w:r>
      <w:r w:rsidR="006B37E5">
        <w:rPr>
          <w:sz w:val="28"/>
          <w:szCs w:val="28"/>
        </w:rPr>
        <w:t xml:space="preserve">. </w:t>
      </w:r>
      <w:r w:rsidR="00C2226A">
        <w:rPr>
          <w:sz w:val="28"/>
          <w:szCs w:val="28"/>
        </w:rPr>
        <w:t>Bates made the motion to approve the Fair Housing resolution</w:t>
      </w:r>
      <w:r w:rsidR="006B37E5">
        <w:rPr>
          <w:sz w:val="28"/>
          <w:szCs w:val="28"/>
        </w:rPr>
        <w:t xml:space="preserve">. </w:t>
      </w:r>
      <w:r w:rsidR="00C2226A">
        <w:rPr>
          <w:sz w:val="28"/>
          <w:szCs w:val="28"/>
        </w:rPr>
        <w:t>Smith seconded the motion and it carried.</w:t>
      </w:r>
    </w:p>
    <w:p w14:paraId="08C98CEB" w14:textId="77777777" w:rsidR="00C2226A" w:rsidRDefault="00C2226A" w:rsidP="00F952E4">
      <w:pPr>
        <w:jc w:val="both"/>
        <w:rPr>
          <w:sz w:val="28"/>
          <w:szCs w:val="28"/>
        </w:rPr>
      </w:pPr>
    </w:p>
    <w:p w14:paraId="41F46196" w14:textId="0910AFE8" w:rsidR="00C2226A" w:rsidRDefault="00C2226A" w:rsidP="00F952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Mayor Michael said Officer Hunter Lipps’ probation is over and she asked for a motion to hire him as a regular city employee and give him a $1.00 an hour raise</w:t>
      </w:r>
      <w:r w:rsidR="006B37E5">
        <w:rPr>
          <w:sz w:val="28"/>
          <w:szCs w:val="28"/>
        </w:rPr>
        <w:t xml:space="preserve">. </w:t>
      </w:r>
      <w:r w:rsidR="008A7AE6">
        <w:rPr>
          <w:sz w:val="28"/>
          <w:szCs w:val="28"/>
        </w:rPr>
        <w:t xml:space="preserve">She said Chief Wheeler has recommended him also. </w:t>
      </w:r>
      <w:r>
        <w:rPr>
          <w:sz w:val="28"/>
          <w:szCs w:val="28"/>
        </w:rPr>
        <w:t xml:space="preserve">Fluharty made the motion to hire Lipps’ as a regular, permanent employee </w:t>
      </w:r>
      <w:r>
        <w:rPr>
          <w:sz w:val="28"/>
          <w:szCs w:val="28"/>
        </w:rPr>
        <w:lastRenderedPageBreak/>
        <w:t xml:space="preserve">and </w:t>
      </w:r>
      <w:r w:rsidR="008A7AE6">
        <w:rPr>
          <w:sz w:val="28"/>
          <w:szCs w:val="28"/>
        </w:rPr>
        <w:t xml:space="preserve">to </w:t>
      </w:r>
      <w:r>
        <w:rPr>
          <w:sz w:val="28"/>
          <w:szCs w:val="28"/>
        </w:rPr>
        <w:t>increase his hourly rate by a dollar</w:t>
      </w:r>
      <w:r w:rsidR="006B37E5">
        <w:rPr>
          <w:sz w:val="28"/>
          <w:szCs w:val="28"/>
        </w:rPr>
        <w:t xml:space="preserve">. </w:t>
      </w:r>
      <w:r>
        <w:rPr>
          <w:sz w:val="28"/>
          <w:szCs w:val="28"/>
        </w:rPr>
        <w:t>Bates seconded the motion and it carried.</w:t>
      </w:r>
    </w:p>
    <w:p w14:paraId="0F330561" w14:textId="77777777" w:rsidR="00C2226A" w:rsidRDefault="00C2226A" w:rsidP="00F952E4">
      <w:pPr>
        <w:jc w:val="both"/>
        <w:rPr>
          <w:sz w:val="28"/>
          <w:szCs w:val="28"/>
        </w:rPr>
      </w:pPr>
    </w:p>
    <w:p w14:paraId="53D495BB" w14:textId="2EA398EF" w:rsidR="00C2226A" w:rsidRDefault="00C2226A" w:rsidP="00F952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The bids for the purchase of radio read water meters were opened</w:t>
      </w:r>
      <w:r w:rsidR="006B37E5">
        <w:rPr>
          <w:sz w:val="28"/>
          <w:szCs w:val="28"/>
        </w:rPr>
        <w:t xml:space="preserve">. </w:t>
      </w:r>
      <w:r>
        <w:rPr>
          <w:sz w:val="28"/>
          <w:szCs w:val="28"/>
        </w:rPr>
        <w:t>The lone bid was from Core and Main in the amount of $250,750 ($295 per meter) for 850 meters</w:t>
      </w:r>
      <w:r w:rsidR="006B37E5">
        <w:rPr>
          <w:sz w:val="28"/>
          <w:szCs w:val="28"/>
        </w:rPr>
        <w:t xml:space="preserve">. </w:t>
      </w:r>
      <w:r>
        <w:rPr>
          <w:sz w:val="28"/>
          <w:szCs w:val="28"/>
        </w:rPr>
        <w:t>Since the city’s grant was for $226,000, it was agreed to buy as many meters as possible with the grant money</w:t>
      </w:r>
      <w:r w:rsidR="006B37E5">
        <w:rPr>
          <w:sz w:val="28"/>
          <w:szCs w:val="28"/>
        </w:rPr>
        <w:t xml:space="preserve">. </w:t>
      </w:r>
      <w:r>
        <w:rPr>
          <w:sz w:val="28"/>
          <w:szCs w:val="28"/>
        </w:rPr>
        <w:t>Smith made the motion to approve the purchase of approximately 776 meters or as many as possible and stay within the $226,000</w:t>
      </w:r>
      <w:r w:rsidR="00952FFE">
        <w:rPr>
          <w:sz w:val="28"/>
          <w:szCs w:val="28"/>
        </w:rPr>
        <w:t xml:space="preserve"> budget</w:t>
      </w:r>
      <w:r w:rsidR="006B37E5">
        <w:rPr>
          <w:sz w:val="28"/>
          <w:szCs w:val="28"/>
        </w:rPr>
        <w:t xml:space="preserve">. </w:t>
      </w:r>
      <w:r>
        <w:rPr>
          <w:sz w:val="28"/>
          <w:szCs w:val="28"/>
        </w:rPr>
        <w:t>Garrison seconded the motion and it carried</w:t>
      </w:r>
      <w:r w:rsidR="006B37E5">
        <w:rPr>
          <w:sz w:val="28"/>
          <w:szCs w:val="28"/>
        </w:rPr>
        <w:t xml:space="preserve">. </w:t>
      </w:r>
    </w:p>
    <w:p w14:paraId="235C77A9" w14:textId="77777777" w:rsidR="00952FFE" w:rsidRDefault="00952FFE" w:rsidP="00F952E4">
      <w:pPr>
        <w:jc w:val="both"/>
        <w:rPr>
          <w:sz w:val="28"/>
          <w:szCs w:val="28"/>
        </w:rPr>
      </w:pPr>
    </w:p>
    <w:p w14:paraId="6E2B901C" w14:textId="50E1C485" w:rsidR="00952FFE" w:rsidRDefault="00952FFE" w:rsidP="00F952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The FY 2025 General Fund and Coal Severance Fund budgets were presented for their first reading</w:t>
      </w:r>
      <w:r w:rsidR="006B37E5">
        <w:rPr>
          <w:sz w:val="28"/>
          <w:szCs w:val="28"/>
        </w:rPr>
        <w:t xml:space="preserve">. </w:t>
      </w:r>
      <w:r>
        <w:rPr>
          <w:sz w:val="28"/>
          <w:szCs w:val="28"/>
        </w:rPr>
        <w:t>Fluharty made the motion to accept the first reading of the FY 2025 General Fund and Coal Severance Fund budgets</w:t>
      </w:r>
      <w:r w:rsidR="006B37E5">
        <w:rPr>
          <w:sz w:val="28"/>
          <w:szCs w:val="28"/>
        </w:rPr>
        <w:t xml:space="preserve">. </w:t>
      </w:r>
      <w:r>
        <w:rPr>
          <w:sz w:val="28"/>
          <w:szCs w:val="28"/>
        </w:rPr>
        <w:t>Bates seconded the motion and all approved.</w:t>
      </w:r>
    </w:p>
    <w:p w14:paraId="6E262EC2" w14:textId="77777777" w:rsidR="00952FFE" w:rsidRDefault="00952FFE" w:rsidP="00F952E4">
      <w:pPr>
        <w:jc w:val="both"/>
        <w:rPr>
          <w:sz w:val="28"/>
          <w:szCs w:val="28"/>
        </w:rPr>
      </w:pPr>
    </w:p>
    <w:p w14:paraId="5C9F2350" w14:textId="51B5955D" w:rsidR="00952FFE" w:rsidRDefault="00952FFE" w:rsidP="00F952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In his report, Superintendent Ted Nice said the lead and </w:t>
      </w:r>
      <w:r w:rsidR="006B37E5">
        <w:rPr>
          <w:sz w:val="28"/>
          <w:szCs w:val="28"/>
        </w:rPr>
        <w:t>copper survey</w:t>
      </w:r>
      <w:r>
        <w:rPr>
          <w:sz w:val="28"/>
          <w:szCs w:val="28"/>
        </w:rPr>
        <w:t xml:space="preserve"> of 425 houses</w:t>
      </w:r>
      <w:r w:rsidR="008A7AE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A7AE6">
        <w:rPr>
          <w:sz w:val="28"/>
          <w:szCs w:val="28"/>
        </w:rPr>
        <w:t xml:space="preserve">to-date, </w:t>
      </w:r>
      <w:r>
        <w:rPr>
          <w:sz w:val="28"/>
          <w:szCs w:val="28"/>
        </w:rPr>
        <w:t>ha</w:t>
      </w:r>
      <w:r w:rsidR="008A7AE6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been completed</w:t>
      </w:r>
      <w:proofErr w:type="gramEnd"/>
      <w:r>
        <w:rPr>
          <w:sz w:val="28"/>
          <w:szCs w:val="28"/>
        </w:rPr>
        <w:t xml:space="preserve"> and the Marion County Vo-Tech students will begin </w:t>
      </w:r>
      <w:r w:rsidR="006B37E5">
        <w:rPr>
          <w:sz w:val="28"/>
          <w:szCs w:val="28"/>
        </w:rPr>
        <w:t>replacing</w:t>
      </w:r>
      <w:r>
        <w:rPr>
          <w:sz w:val="28"/>
          <w:szCs w:val="28"/>
        </w:rPr>
        <w:t xml:space="preserve"> the ramp between the two city buildings at the end of March.</w:t>
      </w:r>
    </w:p>
    <w:p w14:paraId="7AA51054" w14:textId="77777777" w:rsidR="00952FFE" w:rsidRDefault="00952FFE" w:rsidP="00F952E4">
      <w:pPr>
        <w:jc w:val="both"/>
        <w:rPr>
          <w:sz w:val="28"/>
          <w:szCs w:val="28"/>
        </w:rPr>
      </w:pPr>
    </w:p>
    <w:p w14:paraId="525EE398" w14:textId="720F081B" w:rsidR="006B37E5" w:rsidRDefault="00952FFE" w:rsidP="00F952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City Clerk Michele Fluharty said 55 ATV permits have been issued since January 1</w:t>
      </w:r>
      <w:r w:rsidR="006B37E5">
        <w:rPr>
          <w:sz w:val="28"/>
          <w:szCs w:val="28"/>
        </w:rPr>
        <w:t xml:space="preserve">. </w:t>
      </w:r>
      <w:r>
        <w:rPr>
          <w:sz w:val="28"/>
          <w:szCs w:val="28"/>
        </w:rPr>
        <w:t>She also r</w:t>
      </w:r>
      <w:r w:rsidR="006B37E5">
        <w:rPr>
          <w:sz w:val="28"/>
          <w:szCs w:val="28"/>
        </w:rPr>
        <w:t>eported that BHM CPA Group will begin the 2023 audit next week.</w:t>
      </w:r>
    </w:p>
    <w:p w14:paraId="5787EE6C" w14:textId="77777777" w:rsidR="006B37E5" w:rsidRDefault="006B37E5" w:rsidP="00F952E4">
      <w:pPr>
        <w:jc w:val="both"/>
        <w:rPr>
          <w:sz w:val="28"/>
          <w:szCs w:val="28"/>
        </w:rPr>
      </w:pPr>
    </w:p>
    <w:p w14:paraId="549BAF99" w14:textId="77777777" w:rsidR="006B37E5" w:rsidRDefault="006B37E5" w:rsidP="00F952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The mayor read the police department report.</w:t>
      </w:r>
    </w:p>
    <w:p w14:paraId="369E3CCD" w14:textId="77777777" w:rsidR="006B37E5" w:rsidRDefault="006B37E5" w:rsidP="00F952E4">
      <w:pPr>
        <w:jc w:val="both"/>
        <w:rPr>
          <w:sz w:val="28"/>
          <w:szCs w:val="28"/>
        </w:rPr>
      </w:pPr>
    </w:p>
    <w:p w14:paraId="359E51E0" w14:textId="0FF8B46D" w:rsidR="00952FFE" w:rsidRDefault="006B37E5" w:rsidP="00F952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In the mayor’s report, she noted that a grant application for a storm sewer project has been submitted and she contacted the USDA for funding for a community garden.</w:t>
      </w:r>
      <w:r w:rsidR="00952FFE">
        <w:rPr>
          <w:sz w:val="28"/>
          <w:szCs w:val="28"/>
        </w:rPr>
        <w:t xml:space="preserve"> </w:t>
      </w:r>
    </w:p>
    <w:p w14:paraId="38B65115" w14:textId="77777777" w:rsidR="006B37E5" w:rsidRDefault="006B37E5" w:rsidP="00F952E4">
      <w:pPr>
        <w:jc w:val="both"/>
        <w:rPr>
          <w:sz w:val="28"/>
          <w:szCs w:val="28"/>
        </w:rPr>
      </w:pPr>
    </w:p>
    <w:p w14:paraId="5D9601F7" w14:textId="158E167E" w:rsidR="006B37E5" w:rsidRDefault="006B37E5" w:rsidP="00F952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Bates made the motion to pay the outstanding bills. Garrison seconded the motion and it carried.</w:t>
      </w:r>
    </w:p>
    <w:p w14:paraId="4732061F" w14:textId="77777777" w:rsidR="006B37E5" w:rsidRDefault="006B37E5" w:rsidP="00F952E4">
      <w:pPr>
        <w:jc w:val="both"/>
        <w:rPr>
          <w:sz w:val="28"/>
          <w:szCs w:val="28"/>
        </w:rPr>
      </w:pPr>
    </w:p>
    <w:p w14:paraId="63510D1D" w14:textId="3B484D58" w:rsidR="006B37E5" w:rsidRPr="00F952E4" w:rsidRDefault="006B37E5" w:rsidP="00F952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Fluharty made the motion to adjourn. Smith seconded the motion and it carried. The meeting adjourned at 7:40 pm.</w:t>
      </w:r>
    </w:p>
    <w:sectPr w:rsidR="006B37E5" w:rsidRPr="00F952E4" w:rsidSect="006B37E5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E4"/>
    <w:rsid w:val="00414418"/>
    <w:rsid w:val="00682CE3"/>
    <w:rsid w:val="006B37E5"/>
    <w:rsid w:val="008A7AE6"/>
    <w:rsid w:val="00952FFE"/>
    <w:rsid w:val="009C0FE9"/>
    <w:rsid w:val="00A36009"/>
    <w:rsid w:val="00BB23EA"/>
    <w:rsid w:val="00BB6A26"/>
    <w:rsid w:val="00BF0CAC"/>
    <w:rsid w:val="00C2226A"/>
    <w:rsid w:val="00EC0B03"/>
    <w:rsid w:val="00F44D08"/>
    <w:rsid w:val="00F952E4"/>
    <w:rsid w:val="00F973F2"/>
    <w:rsid w:val="00FA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0E0257"/>
  <w15:chartTrackingRefBased/>
  <w15:docId w15:val="{590A8422-1562-4F57-A725-83505E5A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hAnsi="Century Gothic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2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2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2E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2E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2E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2E4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2E4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2E4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2E4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2E4"/>
    <w:rPr>
      <w:rFonts w:asciiTheme="majorHAnsi" w:eastAsiaTheme="majorEastAsia" w:hAnsiTheme="majorHAnsi" w:cstheme="majorBidi"/>
      <w:b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2E4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2E4"/>
    <w:rPr>
      <w:rFonts w:asciiTheme="minorHAnsi" w:eastAsiaTheme="majorEastAsia" w:hAnsiTheme="minorHAnsi" w:cstheme="majorBidi"/>
      <w:b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2E4"/>
    <w:rPr>
      <w:rFonts w:asciiTheme="minorHAnsi" w:eastAsiaTheme="majorEastAsia" w:hAnsiTheme="minorHAnsi" w:cstheme="majorBidi"/>
      <w:b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2E4"/>
    <w:rPr>
      <w:rFonts w:asciiTheme="minorHAnsi" w:eastAsiaTheme="majorEastAsia" w:hAnsiTheme="minorHAnsi" w:cstheme="majorBidi"/>
      <w:b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2E4"/>
    <w:rPr>
      <w:rFonts w:asciiTheme="minorHAnsi" w:eastAsiaTheme="majorEastAsia" w:hAnsiTheme="minorHAnsi" w:cstheme="majorBidi"/>
      <w:b/>
      <w:i/>
      <w:iCs/>
      <w:color w:val="595959" w:themeColor="text1" w:themeTint="A6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2E4"/>
    <w:rPr>
      <w:rFonts w:asciiTheme="minorHAnsi" w:eastAsiaTheme="majorEastAsia" w:hAnsiTheme="minorHAnsi" w:cstheme="majorBidi"/>
      <w:b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2E4"/>
    <w:rPr>
      <w:rFonts w:asciiTheme="minorHAnsi" w:eastAsiaTheme="majorEastAsia" w:hAnsiTheme="minorHAnsi" w:cstheme="majorBidi"/>
      <w:b/>
      <w:i/>
      <w:iCs/>
      <w:color w:val="272727" w:themeColor="text1" w:themeTint="D8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2E4"/>
    <w:rPr>
      <w:rFonts w:asciiTheme="minorHAnsi" w:eastAsiaTheme="majorEastAsia" w:hAnsiTheme="minorHAnsi" w:cstheme="majorBidi"/>
      <w:b/>
      <w:color w:val="272727" w:themeColor="text1" w:themeTint="D8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952E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52E4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2E4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952E4"/>
    <w:rPr>
      <w:rFonts w:asciiTheme="minorHAnsi" w:eastAsiaTheme="majorEastAsia" w:hAnsiTheme="minorHAnsi" w:cstheme="majorBidi"/>
      <w:b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952E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952E4"/>
    <w:rPr>
      <w:rFonts w:ascii="Century Gothic" w:hAnsi="Century Gothic"/>
      <w:b/>
      <w:i/>
      <w:iCs/>
      <w:color w:val="404040" w:themeColor="text1" w:themeTint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F952E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952E4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2E4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2E4"/>
    <w:rPr>
      <w:rFonts w:ascii="Century Gothic" w:hAnsi="Century Gothic"/>
      <w:b/>
      <w:i/>
      <w:iCs/>
      <w:color w:val="2E74B5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F952E4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597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Fluharty</dc:creator>
  <cp:keywords/>
  <dc:description/>
  <cp:lastModifiedBy>Michele Fluharty</cp:lastModifiedBy>
  <cp:revision>1</cp:revision>
  <cp:lastPrinted>2024-03-14T19:09:00Z</cp:lastPrinted>
  <dcterms:created xsi:type="dcterms:W3CDTF">2024-03-14T18:03:00Z</dcterms:created>
  <dcterms:modified xsi:type="dcterms:W3CDTF">2024-03-14T19:09:00Z</dcterms:modified>
</cp:coreProperties>
</file>