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E25D" w14:textId="0290E258" w:rsidR="00A36009" w:rsidRDefault="00F715FE" w:rsidP="00F715FE">
      <w:pPr>
        <w:jc w:val="center"/>
        <w:rPr>
          <w:sz w:val="32"/>
          <w:szCs w:val="32"/>
        </w:rPr>
      </w:pPr>
      <w:r w:rsidRPr="00F715FE">
        <w:rPr>
          <w:sz w:val="32"/>
          <w:szCs w:val="32"/>
        </w:rPr>
        <w:t>COUNCIL MEETING OF APRIL 1, 2024</w:t>
      </w:r>
    </w:p>
    <w:p w14:paraId="18170CF0" w14:textId="77777777" w:rsidR="00F715FE" w:rsidRDefault="00F715FE" w:rsidP="00F715FE">
      <w:pPr>
        <w:jc w:val="center"/>
        <w:rPr>
          <w:sz w:val="32"/>
          <w:szCs w:val="32"/>
        </w:rPr>
      </w:pPr>
    </w:p>
    <w:p w14:paraId="1B1ACA5C" w14:textId="718A6C27" w:rsidR="00F715FE" w:rsidRDefault="00F715FE" w:rsidP="00F715FE">
      <w:pPr>
        <w:jc w:val="both"/>
        <w:rPr>
          <w:sz w:val="28"/>
          <w:szCs w:val="28"/>
        </w:rPr>
      </w:pPr>
      <w:r>
        <w:rPr>
          <w:sz w:val="14"/>
          <w:szCs w:val="14"/>
        </w:rPr>
        <w:tab/>
      </w:r>
      <w:r>
        <w:rPr>
          <w:sz w:val="28"/>
          <w:szCs w:val="28"/>
        </w:rPr>
        <w:t xml:space="preserve">The regular monthly meeting of the Mannington City Council, with Mayor Lora Michael presiding, was held Monday, April 1, </w:t>
      </w:r>
      <w:r w:rsidR="00DC0789">
        <w:rPr>
          <w:sz w:val="28"/>
          <w:szCs w:val="28"/>
        </w:rPr>
        <w:t>2024,</w:t>
      </w:r>
      <w:r>
        <w:rPr>
          <w:sz w:val="28"/>
          <w:szCs w:val="28"/>
        </w:rPr>
        <w:t xml:space="preserve"> at 7:00 p.m. at city hall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Council members present were Kris Bates, Anthony Fluharty, Tim Fluharty, Taylor </w:t>
      </w:r>
      <w:r w:rsidR="00DC0789">
        <w:rPr>
          <w:sz w:val="28"/>
          <w:szCs w:val="28"/>
        </w:rPr>
        <w:t>Garrison,</w:t>
      </w:r>
      <w:r>
        <w:rPr>
          <w:sz w:val="28"/>
          <w:szCs w:val="28"/>
        </w:rPr>
        <w:t xml:space="preserve"> and Robin Smith.</w:t>
      </w:r>
    </w:p>
    <w:p w14:paraId="48D11551" w14:textId="77777777" w:rsidR="00F715FE" w:rsidRDefault="00F715FE" w:rsidP="00F715FE">
      <w:pPr>
        <w:jc w:val="both"/>
        <w:rPr>
          <w:sz w:val="28"/>
          <w:szCs w:val="28"/>
        </w:rPr>
      </w:pPr>
    </w:p>
    <w:p w14:paraId="5D15A05B" w14:textId="7E6A0055" w:rsidR="00F715FE" w:rsidRDefault="00F715FE" w:rsidP="00F71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meeting began with the Pledge of Allegiance and Rev Jason Marshall of the First Baptist Church sa</w:t>
      </w:r>
      <w:r w:rsidR="00DC0789">
        <w:rPr>
          <w:sz w:val="28"/>
          <w:szCs w:val="28"/>
        </w:rPr>
        <w:t>ying</w:t>
      </w:r>
      <w:r>
        <w:rPr>
          <w:sz w:val="28"/>
          <w:szCs w:val="28"/>
        </w:rPr>
        <w:t xml:space="preserve"> a prayer.</w:t>
      </w:r>
    </w:p>
    <w:p w14:paraId="07C0E462" w14:textId="77777777" w:rsidR="00F715FE" w:rsidRDefault="00F715FE" w:rsidP="00F715FE">
      <w:pPr>
        <w:jc w:val="both"/>
        <w:rPr>
          <w:sz w:val="28"/>
          <w:szCs w:val="28"/>
        </w:rPr>
      </w:pPr>
    </w:p>
    <w:p w14:paraId="20B23DF9" w14:textId="4DAB73BC" w:rsidR="00F715FE" w:rsidRDefault="00F715FE" w:rsidP="00F71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Matt Delligatti, a candidate for Marion County Circuit Court Judge, introduced himself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>Bill Michael, president of the Mannington Lake Associate, said the DNR</w:t>
      </w:r>
      <w:r w:rsidR="00DC0789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new sign </w:t>
      </w:r>
      <w:r w:rsidR="00DC0789">
        <w:rPr>
          <w:sz w:val="28"/>
          <w:szCs w:val="28"/>
        </w:rPr>
        <w:t xml:space="preserve">is </w:t>
      </w:r>
      <w:r>
        <w:rPr>
          <w:sz w:val="28"/>
          <w:szCs w:val="28"/>
        </w:rPr>
        <w:t>up at the lake</w:t>
      </w:r>
      <w:r w:rsidR="00DC0789">
        <w:rPr>
          <w:sz w:val="28"/>
          <w:szCs w:val="28"/>
        </w:rPr>
        <w:t xml:space="preserve">. </w:t>
      </w:r>
    </w:p>
    <w:p w14:paraId="323EFA45" w14:textId="77777777" w:rsidR="00F715FE" w:rsidRDefault="00F715FE" w:rsidP="00F715FE">
      <w:pPr>
        <w:jc w:val="both"/>
        <w:rPr>
          <w:sz w:val="28"/>
          <w:szCs w:val="28"/>
        </w:rPr>
      </w:pPr>
    </w:p>
    <w:p w14:paraId="599868C8" w14:textId="3069E2C8" w:rsidR="00F715FE" w:rsidRDefault="00F715FE" w:rsidP="00F71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There was no Old Business.</w:t>
      </w:r>
    </w:p>
    <w:p w14:paraId="1D16AC84" w14:textId="77777777" w:rsidR="00F715FE" w:rsidRDefault="00F715FE" w:rsidP="00F715FE">
      <w:pPr>
        <w:jc w:val="both"/>
        <w:rPr>
          <w:sz w:val="28"/>
          <w:szCs w:val="28"/>
        </w:rPr>
      </w:pPr>
    </w:p>
    <w:p w14:paraId="326A8C50" w14:textId="5CCE5CF2" w:rsidR="00F715FE" w:rsidRDefault="00F715FE" w:rsidP="00F71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New Business, General Fund Budget Revision #4 was presented for approval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City Clerk Michele Fluharty explained the revisions to the Fire Department, mayor’s </w:t>
      </w:r>
      <w:r w:rsidR="00DC0789">
        <w:rPr>
          <w:sz w:val="28"/>
          <w:szCs w:val="28"/>
        </w:rPr>
        <w:t>office,</w:t>
      </w:r>
      <w:r>
        <w:rPr>
          <w:sz w:val="28"/>
          <w:szCs w:val="28"/>
        </w:rPr>
        <w:t xml:space="preserve"> and city clerk’s office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She said the </w:t>
      </w:r>
      <w:r w:rsidR="00595CE2">
        <w:rPr>
          <w:sz w:val="28"/>
          <w:szCs w:val="28"/>
        </w:rPr>
        <w:t xml:space="preserve">grant </w:t>
      </w:r>
      <w:r>
        <w:rPr>
          <w:sz w:val="28"/>
          <w:szCs w:val="28"/>
        </w:rPr>
        <w:t xml:space="preserve">money for the renewal of the </w:t>
      </w:r>
      <w:r w:rsidR="00595CE2">
        <w:rPr>
          <w:sz w:val="28"/>
          <w:szCs w:val="28"/>
        </w:rPr>
        <w:t xml:space="preserve">Tire </w:t>
      </w:r>
      <w:r>
        <w:rPr>
          <w:sz w:val="28"/>
          <w:szCs w:val="28"/>
        </w:rPr>
        <w:t xml:space="preserve">Recycling Trailer </w:t>
      </w:r>
      <w:proofErr w:type="gramStart"/>
      <w:r>
        <w:rPr>
          <w:sz w:val="28"/>
          <w:szCs w:val="28"/>
        </w:rPr>
        <w:t>was received</w:t>
      </w:r>
      <w:proofErr w:type="gramEnd"/>
      <w:r>
        <w:rPr>
          <w:sz w:val="28"/>
          <w:szCs w:val="28"/>
        </w:rPr>
        <w:t xml:space="preserve"> and it was included in this revision along</w:t>
      </w:r>
      <w:r w:rsidR="00DC0789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additional funds for the recent audit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>The total revision amounted to $9,250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>Anthony made the motion to approve the revision</w:t>
      </w:r>
      <w:r w:rsidR="00DC0789">
        <w:rPr>
          <w:sz w:val="28"/>
          <w:szCs w:val="28"/>
        </w:rPr>
        <w:t>s</w:t>
      </w:r>
      <w:r>
        <w:rPr>
          <w:sz w:val="28"/>
          <w:szCs w:val="28"/>
        </w:rPr>
        <w:t xml:space="preserve"> to the FY 2024 General Fund Budget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>Bates seconded the motion and all approved.</w:t>
      </w:r>
    </w:p>
    <w:p w14:paraId="466DE910" w14:textId="77777777" w:rsidR="00F715FE" w:rsidRDefault="00F715FE" w:rsidP="00F715FE">
      <w:pPr>
        <w:jc w:val="both"/>
        <w:rPr>
          <w:sz w:val="28"/>
          <w:szCs w:val="28"/>
        </w:rPr>
      </w:pPr>
    </w:p>
    <w:p w14:paraId="7CA81D56" w14:textId="02F8E47B" w:rsidR="00F715FE" w:rsidRDefault="00F715FE" w:rsidP="00F71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An invoice from Thrasher Engineering for work on the Hardesty Bridge Project was the final item of New Business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>Bates made the motion to approve the payment of the invoice for $18,400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>Anthony seconded the motion and it carried</w:t>
      </w:r>
      <w:r w:rsidR="00DC07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Michael said </w:t>
      </w:r>
      <w:r w:rsidR="00DC0789">
        <w:rPr>
          <w:sz w:val="28"/>
          <w:szCs w:val="28"/>
        </w:rPr>
        <w:t xml:space="preserve">her estimate is that the new bridge will be in place by July 2024. </w:t>
      </w:r>
    </w:p>
    <w:p w14:paraId="5A797619" w14:textId="77777777" w:rsidR="00DC0789" w:rsidRDefault="00DC0789" w:rsidP="00F715FE">
      <w:pPr>
        <w:jc w:val="both"/>
        <w:rPr>
          <w:sz w:val="28"/>
          <w:szCs w:val="28"/>
        </w:rPr>
      </w:pPr>
    </w:p>
    <w:p w14:paraId="29090D77" w14:textId="30F00E2C" w:rsidR="00DC0789" w:rsidRDefault="00DC0789" w:rsidP="00DC0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Superintendent Ted Nice gave his report in which he said the Ford Ranger is down for repairs, the Vo-Tech Center should be starting on the handicap ramp soon and the damaged solar lights on the trail have been removed.</w:t>
      </w:r>
    </w:p>
    <w:p w14:paraId="6B9D094A" w14:textId="77777777" w:rsidR="00DC0789" w:rsidRDefault="00DC0789" w:rsidP="00DC0789">
      <w:pPr>
        <w:jc w:val="both"/>
        <w:rPr>
          <w:sz w:val="28"/>
          <w:szCs w:val="28"/>
        </w:rPr>
      </w:pPr>
    </w:p>
    <w:p w14:paraId="28CFE4E6" w14:textId="76638821" w:rsidR="00DC0789" w:rsidRDefault="00DC0789" w:rsidP="00DC0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mayor read the code enforcement officer’s report. </w:t>
      </w:r>
    </w:p>
    <w:p w14:paraId="447811C0" w14:textId="227DEC45" w:rsidR="00DC0789" w:rsidRDefault="00DC0789" w:rsidP="00DC07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The city clerk distributed copies of the state inspection of the Historic Southside Bridge.</w:t>
      </w:r>
    </w:p>
    <w:p w14:paraId="02D67D78" w14:textId="77777777" w:rsidR="00DC0789" w:rsidRDefault="00DC0789" w:rsidP="00DC0789">
      <w:pPr>
        <w:jc w:val="both"/>
        <w:rPr>
          <w:sz w:val="28"/>
          <w:szCs w:val="28"/>
        </w:rPr>
      </w:pPr>
    </w:p>
    <w:p w14:paraId="58483A16" w14:textId="69041523" w:rsidR="00DC0789" w:rsidRDefault="00DC0789" w:rsidP="00DC0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outstanding bills were reviewed. Anthony made the motion to approve the payment of the bills as presented. Bates seconded the motion and it carried.</w:t>
      </w:r>
    </w:p>
    <w:p w14:paraId="27D5806D" w14:textId="77777777" w:rsidR="00DC0789" w:rsidRDefault="00DC0789" w:rsidP="00DC0789">
      <w:pPr>
        <w:jc w:val="both"/>
        <w:rPr>
          <w:sz w:val="28"/>
          <w:szCs w:val="28"/>
        </w:rPr>
      </w:pPr>
    </w:p>
    <w:p w14:paraId="2C3E369E" w14:textId="2C152637" w:rsidR="00DC0789" w:rsidRDefault="00DC0789" w:rsidP="00DC0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Bates made the motion to adjourn. Smith seconded the motion and it carried. The meeting adjourned at 7:13 p.m.</w:t>
      </w:r>
    </w:p>
    <w:p w14:paraId="38CA354D" w14:textId="77777777" w:rsidR="00DC0789" w:rsidRPr="00F715FE" w:rsidRDefault="00DC0789" w:rsidP="00DC0789">
      <w:pPr>
        <w:jc w:val="both"/>
        <w:rPr>
          <w:sz w:val="28"/>
          <w:szCs w:val="28"/>
        </w:rPr>
      </w:pPr>
    </w:p>
    <w:sectPr w:rsidR="00DC0789" w:rsidRPr="00F715FE" w:rsidSect="00EB1A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FE"/>
    <w:rsid w:val="00414418"/>
    <w:rsid w:val="00595CE2"/>
    <w:rsid w:val="00682CE3"/>
    <w:rsid w:val="009C0FE9"/>
    <w:rsid w:val="00A36009"/>
    <w:rsid w:val="00BB23EA"/>
    <w:rsid w:val="00BB6A26"/>
    <w:rsid w:val="00BF0CAC"/>
    <w:rsid w:val="00DC0789"/>
    <w:rsid w:val="00EB1AD6"/>
    <w:rsid w:val="00EC0B03"/>
    <w:rsid w:val="00F715FE"/>
    <w:rsid w:val="00F973F2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BC2AD"/>
  <w15:chartTrackingRefBased/>
  <w15:docId w15:val="{D949617C-BF40-4A16-9EE4-52733DE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5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5F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5F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5F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5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5F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5F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5F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E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5F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5FE"/>
    <w:rPr>
      <w:rFonts w:asciiTheme="minorHAnsi" w:eastAsiaTheme="majorEastAsia" w:hAnsiTheme="minorHAnsi" w:cstheme="majorBidi"/>
      <w:b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5FE"/>
    <w:rPr>
      <w:rFonts w:asciiTheme="minorHAnsi" w:eastAsiaTheme="majorEastAsia" w:hAnsiTheme="minorHAnsi" w:cstheme="majorBidi"/>
      <w:b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5FE"/>
    <w:rPr>
      <w:rFonts w:asciiTheme="minorHAnsi" w:eastAsiaTheme="majorEastAsia" w:hAnsiTheme="minorHAnsi" w:cstheme="majorBidi"/>
      <w:b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5FE"/>
    <w:rPr>
      <w:rFonts w:asciiTheme="minorHAnsi" w:eastAsiaTheme="majorEastAsia" w:hAnsiTheme="minorHAnsi" w:cstheme="majorBidi"/>
      <w:b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5FE"/>
    <w:rPr>
      <w:rFonts w:asciiTheme="minorHAnsi" w:eastAsiaTheme="majorEastAsia" w:hAnsiTheme="minorHAnsi" w:cstheme="majorBidi"/>
      <w:b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5FE"/>
    <w:rPr>
      <w:rFonts w:asciiTheme="minorHAnsi" w:eastAsiaTheme="majorEastAsia" w:hAnsiTheme="minorHAnsi" w:cstheme="majorBidi"/>
      <w:b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5FE"/>
    <w:rPr>
      <w:rFonts w:asciiTheme="minorHAnsi" w:eastAsiaTheme="majorEastAsia" w:hAnsiTheme="minorHAnsi" w:cstheme="majorBidi"/>
      <w:b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15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5F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5F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5FE"/>
    <w:rPr>
      <w:rFonts w:asciiTheme="minorHAnsi" w:eastAsiaTheme="majorEastAsia" w:hAnsiTheme="minorHAnsi" w:cstheme="majorBidi"/>
      <w:b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5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5FE"/>
    <w:rPr>
      <w:rFonts w:ascii="Century Gothic" w:hAnsi="Century Gothic"/>
      <w:b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5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5FE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5F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5FE"/>
    <w:rPr>
      <w:rFonts w:ascii="Century Gothic" w:hAnsi="Century Gothic"/>
      <w:b/>
      <w:i/>
      <w:iCs/>
      <w:color w:val="2E74B5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715FE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2</cp:revision>
  <cp:lastPrinted>2024-04-05T16:00:00Z</cp:lastPrinted>
  <dcterms:created xsi:type="dcterms:W3CDTF">2024-04-05T15:37:00Z</dcterms:created>
  <dcterms:modified xsi:type="dcterms:W3CDTF">2024-04-05T16:01:00Z</dcterms:modified>
</cp:coreProperties>
</file>